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BA5C" w14:textId="60173E4F" w:rsidR="00B74675" w:rsidRPr="00B74675" w:rsidRDefault="00B74675" w:rsidP="00B7467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Jean-Marie MANTZ</w:t>
      </w:r>
    </w:p>
    <w:p w14:paraId="779E0441" w14:textId="77777777" w:rsidR="00B74675" w:rsidRDefault="00B74675" w:rsidP="00B74675"/>
    <w:p w14:paraId="5FE42EE1" w14:textId="77777777" w:rsidR="00B74675" w:rsidRDefault="00B74675" w:rsidP="00B74675"/>
    <w:p w14:paraId="247EC27A" w14:textId="0416205C" w:rsidR="00B74675" w:rsidRPr="00B74675" w:rsidRDefault="00B74675" w:rsidP="00B74675">
      <w:r w:rsidRPr="00B74675">
        <w:t>Décédé en 2023</w:t>
      </w:r>
    </w:p>
    <w:p w14:paraId="2DF78B4D" w14:textId="77777777" w:rsidR="00B74675" w:rsidRPr="00B74675" w:rsidRDefault="00B74675" w:rsidP="00B74675">
      <w:r w:rsidRPr="00B74675">
        <w:t>Ancien chef de clinique de Réanimation médicale de Strasbourg</w:t>
      </w:r>
      <w:r w:rsidRPr="00B74675">
        <w:br/>
        <w:t>Président fondateur du Centre Anti-Poisons de Strasbourg</w:t>
      </w:r>
      <w:r w:rsidRPr="00B74675">
        <w:br/>
        <w:t>Président fondateur de l’association d’aide à domicile des insuffisants respiratoires d’Alsace (ADIRAL)</w:t>
      </w:r>
      <w:r w:rsidRPr="00B74675">
        <w:br/>
        <w:t>Ancien président du Comité d’</w:t>
      </w:r>
      <w:proofErr w:type="spellStart"/>
      <w:r w:rsidRPr="00B74675">
        <w:t>Ethique</w:t>
      </w:r>
      <w:proofErr w:type="spellEnd"/>
      <w:r w:rsidRPr="00B74675">
        <w:t xml:space="preserve"> de Strasbourg</w:t>
      </w:r>
      <w:r w:rsidRPr="00B74675">
        <w:br/>
        <w:t>Membre des Académies de médecine de Strasbourg et de Metz</w:t>
      </w:r>
    </w:p>
    <w:p w14:paraId="0CA7DFAB" w14:textId="69A57A3C" w:rsidR="00B74675" w:rsidRPr="00B74675" w:rsidRDefault="00B74675" w:rsidP="00B74675">
      <w:pPr>
        <w:rPr>
          <w:b/>
          <w:bCs/>
        </w:rPr>
      </w:pPr>
      <w:r w:rsidRPr="00B74675">
        <w:rPr>
          <w:b/>
          <w:bCs/>
          <w:color w:val="FF0000"/>
        </w:rPr>
        <w:t>Situation professionnelle</w:t>
      </w:r>
      <w:r w:rsidRPr="00B74675">
        <w:rPr>
          <w:b/>
          <w:bCs/>
        </w:rPr>
        <w:t xml:space="preserve"> </w:t>
      </w:r>
    </w:p>
    <w:p w14:paraId="1F3C5CAB" w14:textId="77777777" w:rsidR="00B74675" w:rsidRPr="00B74675" w:rsidRDefault="00B74675" w:rsidP="00B74675">
      <w:r w:rsidRPr="00B74675">
        <w:t>Retraité</w:t>
      </w:r>
      <w:r w:rsidRPr="00B74675">
        <w:br/>
        <w:t>Membre des 3 Académies citées ci-dessus</w:t>
      </w:r>
      <w:r w:rsidRPr="00B74675">
        <w:br/>
        <w:t>Membre du Comité d’</w:t>
      </w:r>
      <w:proofErr w:type="spellStart"/>
      <w:r w:rsidRPr="00B74675">
        <w:t>Ethique</w:t>
      </w:r>
      <w:proofErr w:type="spellEnd"/>
      <w:r w:rsidRPr="00B74675">
        <w:t xml:space="preserve"> de l’Académie Nationale de médecine</w:t>
      </w:r>
      <w:r w:rsidRPr="00B74675">
        <w:br/>
        <w:t>Membre du Comité d’</w:t>
      </w:r>
      <w:proofErr w:type="spellStart"/>
      <w:r w:rsidRPr="00B74675">
        <w:t>Ethique</w:t>
      </w:r>
      <w:proofErr w:type="spellEnd"/>
      <w:r w:rsidRPr="00B74675">
        <w:t xml:space="preserve"> de la Faculté de médecine de Strasbourg</w:t>
      </w:r>
      <w:r w:rsidRPr="00B74675">
        <w:br/>
        <w:t>Membre du Cercle Gutenberg</w:t>
      </w:r>
      <w:r w:rsidRPr="00B74675">
        <w:br/>
        <w:t>Membre de la Société de Biologie de Strasbourg</w:t>
      </w:r>
    </w:p>
    <w:p w14:paraId="69BBD2C7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Parcours professionnel</w:t>
      </w:r>
    </w:p>
    <w:p w14:paraId="65920125" w14:textId="77777777" w:rsidR="00B74675" w:rsidRPr="00B74675" w:rsidRDefault="00B74675" w:rsidP="00B74675">
      <w:r w:rsidRPr="00B74675">
        <w:t>Formation</w:t>
      </w:r>
    </w:p>
    <w:p w14:paraId="2D42D504" w14:textId="77777777" w:rsidR="00B74675" w:rsidRPr="00B74675" w:rsidRDefault="00B74675" w:rsidP="00B74675">
      <w:r w:rsidRPr="00B74675">
        <w:t>Baccalauréat Sciences expérimentales, Châtellerault, 1943, mention TB</w:t>
      </w:r>
      <w:r w:rsidRPr="00B74675">
        <w:br/>
        <w:t>Année Préparatoire à la médecine, Poitiers, 1944, major de promotion</w:t>
      </w:r>
      <w:r w:rsidRPr="00B74675">
        <w:br/>
        <w:t>Internat des Hôpitaux de Strasbourg, 1948, major de promotion</w:t>
      </w:r>
      <w:r w:rsidRPr="00B74675">
        <w:br/>
        <w:t>Licencié en Sciences, Strasbourg, 1955</w:t>
      </w:r>
    </w:p>
    <w:p w14:paraId="6377EB15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Activités universitaires</w:t>
      </w:r>
    </w:p>
    <w:p w14:paraId="0A82625E" w14:textId="77777777" w:rsidR="00B74675" w:rsidRPr="00B74675" w:rsidRDefault="00B74675" w:rsidP="00B74675">
      <w:r w:rsidRPr="00B74675">
        <w:t>Agrégation de médecine générale thérapeutique, 1958</w:t>
      </w:r>
      <w:r w:rsidRPr="00B74675">
        <w:br/>
        <w:t>Doctorat : organisation de l’enseignement des 3 cycles des études médicales</w:t>
      </w:r>
      <w:r w:rsidRPr="00B74675">
        <w:br/>
        <w:t>Gestion du personnel et des laboratoires universitaires</w:t>
      </w:r>
      <w:r w:rsidRPr="00B74675">
        <w:br/>
        <w:t xml:space="preserve">Coopération internationale avec Constantine, </w:t>
      </w:r>
      <w:proofErr w:type="spellStart"/>
      <w:r w:rsidRPr="00B74675">
        <w:t>Magunga</w:t>
      </w:r>
      <w:proofErr w:type="spellEnd"/>
      <w:r w:rsidRPr="00B74675">
        <w:t xml:space="preserve">, </w:t>
      </w:r>
      <w:proofErr w:type="spellStart"/>
      <w:r w:rsidRPr="00B74675">
        <w:t>Shangai</w:t>
      </w:r>
      <w:proofErr w:type="spellEnd"/>
      <w:r w:rsidRPr="00B74675">
        <w:t>, Suzhou</w:t>
      </w:r>
      <w:r w:rsidRPr="00B74675">
        <w:br/>
        <w:t>Organisation d’« Erasmus médecine » à Strasbourg</w:t>
      </w:r>
    </w:p>
    <w:p w14:paraId="47046C8A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Activités hospitalières :</w:t>
      </w:r>
    </w:p>
    <w:p w14:paraId="0FC4D369" w14:textId="77777777" w:rsidR="00B74675" w:rsidRPr="00B74675" w:rsidRDefault="00B74675" w:rsidP="00B74675">
      <w:r w:rsidRPr="00B74675">
        <w:t>Chef de clinique de Réanimation et du Centre Anti-Poisons</w:t>
      </w:r>
      <w:r w:rsidRPr="00B74675">
        <w:br/>
        <w:t>Création du DIU d’éthique médicale, du stage de réanimation et d’éthique médicale, de l’ADIRAL et du Service des urgences des Hôpitaux Universitaires de Strasbourg</w:t>
      </w:r>
    </w:p>
    <w:p w14:paraId="0CEF1E7E" w14:textId="77777777" w:rsidR="00B74675" w:rsidRPr="00B74675" w:rsidRDefault="00B74675" w:rsidP="00B74675">
      <w:pPr>
        <w:rPr>
          <w:b/>
          <w:bCs/>
        </w:rPr>
      </w:pPr>
      <w:r w:rsidRPr="00B74675">
        <w:rPr>
          <w:b/>
          <w:bCs/>
        </w:rPr>
        <w:t>Activités administratives</w:t>
      </w:r>
    </w:p>
    <w:p w14:paraId="4C7175DB" w14:textId="77777777" w:rsidR="00B74675" w:rsidRPr="00B74675" w:rsidRDefault="00B74675" w:rsidP="00B74675">
      <w:r w:rsidRPr="00B74675">
        <w:t>Membre de la Commission médicale d’Établissement et du Conseil d’Administration des Hospices Civils de Strasbourg en 1970</w:t>
      </w:r>
      <w:r w:rsidRPr="00B74675">
        <w:br/>
        <w:t>Président de la Commission nationale de qualification en réanimation en 1978</w:t>
      </w:r>
      <w:r w:rsidRPr="00B74675">
        <w:br/>
      </w:r>
      <w:r w:rsidRPr="00B74675">
        <w:lastRenderedPageBreak/>
        <w:t>Membre du CNU en 1973</w:t>
      </w:r>
      <w:r w:rsidRPr="00B74675">
        <w:br/>
        <w:t>Président de la Société de Réanimation de langue française en 1973</w:t>
      </w:r>
    </w:p>
    <w:p w14:paraId="37C3213C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Travaux scientifiques</w:t>
      </w:r>
    </w:p>
    <w:p w14:paraId="53DEC9FF" w14:textId="77777777" w:rsidR="00B74675" w:rsidRPr="00B74675" w:rsidRDefault="00B74675" w:rsidP="00B74675">
      <w:r w:rsidRPr="00B74675">
        <w:rPr>
          <w:b/>
          <w:bCs/>
        </w:rPr>
        <w:t>En réanimation :</w:t>
      </w:r>
    </w:p>
    <w:p w14:paraId="24F81541" w14:textId="77777777" w:rsidR="00B74675" w:rsidRPr="00B74675" w:rsidRDefault="00B74675" w:rsidP="00B74675">
      <w:r w:rsidRPr="00B74675">
        <w:t>Traitement des états de détresse respiratoire, neurologique, rénale, toxicologique, hépatique, infectieuse</w:t>
      </w:r>
    </w:p>
    <w:p w14:paraId="5C541B61" w14:textId="77777777" w:rsidR="00B74675" w:rsidRPr="00B74675" w:rsidRDefault="00B74675" w:rsidP="00B74675">
      <w:r w:rsidRPr="00B74675">
        <w:rPr>
          <w:b/>
          <w:bCs/>
        </w:rPr>
        <w:t>En hématologie :</w:t>
      </w:r>
    </w:p>
    <w:p w14:paraId="21AB3DFE" w14:textId="77777777" w:rsidR="00B74675" w:rsidRPr="00B74675" w:rsidRDefault="00B74675" w:rsidP="00B74675">
      <w:r w:rsidRPr="00B74675">
        <w:t>Preuve de l’origine rénale de l’</w:t>
      </w:r>
      <w:proofErr w:type="spellStart"/>
      <w:r w:rsidRPr="00B74675">
        <w:t>érythropiétrie</w:t>
      </w:r>
      <w:proofErr w:type="spellEnd"/>
    </w:p>
    <w:p w14:paraId="41760660" w14:textId="77777777" w:rsidR="00B74675" w:rsidRPr="00B74675" w:rsidRDefault="00B74675" w:rsidP="00B74675">
      <w:r w:rsidRPr="00B74675">
        <w:rPr>
          <w:b/>
          <w:bCs/>
        </w:rPr>
        <w:t>En pathologie infectieuse :</w:t>
      </w:r>
    </w:p>
    <w:p w14:paraId="67DF6731" w14:textId="77777777" w:rsidR="00B74675" w:rsidRPr="00B74675" w:rsidRDefault="00B74675" w:rsidP="00B74675">
      <w:r w:rsidRPr="00B74675">
        <w:t>Traitement du tétanos, de la poliomyélite, de la gangrène gazeuse, des méningites</w:t>
      </w:r>
    </w:p>
    <w:p w14:paraId="0086A63C" w14:textId="77777777" w:rsidR="00B74675" w:rsidRPr="00B74675" w:rsidRDefault="00B74675" w:rsidP="00B74675">
      <w:r w:rsidRPr="00B74675">
        <w:rPr>
          <w:b/>
          <w:bCs/>
        </w:rPr>
        <w:t>En neurologie :</w:t>
      </w:r>
    </w:p>
    <w:p w14:paraId="48A400B2" w14:textId="77777777" w:rsidR="00B74675" w:rsidRPr="00B74675" w:rsidRDefault="00B74675" w:rsidP="00B74675">
      <w:r w:rsidRPr="00B74675">
        <w:t>Œdème cérébral, coma dépassé, coma hyperosmolaire</w:t>
      </w:r>
    </w:p>
    <w:p w14:paraId="56BB8FA5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Animation scientifique</w:t>
      </w:r>
    </w:p>
    <w:p w14:paraId="74829038" w14:textId="77777777" w:rsidR="00B74675" w:rsidRPr="00B74675" w:rsidRDefault="00B74675" w:rsidP="00B74675">
      <w:r w:rsidRPr="00B74675">
        <w:t>35 conférences en France et à l’étranger</w:t>
      </w:r>
      <w:r w:rsidRPr="00B74675">
        <w:br/>
        <w:t>Présidence de 50 thèses de doctorat en médecine réalisées au service de Réanimation médicale</w:t>
      </w:r>
      <w:r w:rsidRPr="00B74675">
        <w:br/>
        <w:t>Vice-Président de la Société de Biologie de Strasbourg</w:t>
      </w:r>
      <w:r w:rsidRPr="00B74675">
        <w:br/>
        <w:t>Membre du Cercle Gutenberg</w:t>
      </w:r>
    </w:p>
    <w:p w14:paraId="4FE3A808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Diplômes</w:t>
      </w:r>
    </w:p>
    <w:p w14:paraId="6BB22620" w14:textId="77777777" w:rsidR="00B74675" w:rsidRPr="00B74675" w:rsidRDefault="00B74675" w:rsidP="00B74675">
      <w:r w:rsidRPr="00B74675">
        <w:t>Assistant des Hôpitaux, 1957</w:t>
      </w:r>
      <w:r w:rsidRPr="00B74675">
        <w:br/>
        <w:t>Médicat des Hôpitaux, 1963</w:t>
      </w:r>
      <w:r w:rsidRPr="00B74675">
        <w:br/>
        <w:t>Doctorat en médecine, 1958</w:t>
      </w:r>
      <w:r w:rsidRPr="00B74675">
        <w:br/>
        <w:t>Licence en Sciences, 1955</w:t>
      </w:r>
      <w:r w:rsidRPr="00B74675">
        <w:br/>
        <w:t>Agrégation de médecine, 1958</w:t>
      </w:r>
      <w:r w:rsidRPr="00B74675">
        <w:br/>
        <w:t>Chefferie du Service de Réanimation, 1969</w:t>
      </w:r>
    </w:p>
    <w:p w14:paraId="2C6D970E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Prix</w:t>
      </w:r>
    </w:p>
    <w:p w14:paraId="0348D0A0" w14:textId="77777777" w:rsidR="00B74675" w:rsidRPr="00B74675" w:rsidRDefault="00B74675" w:rsidP="00B74675">
      <w:r w:rsidRPr="00B74675">
        <w:t>Prix spécial</w:t>
      </w:r>
      <w:r w:rsidRPr="00B74675">
        <w:br/>
        <w:t>Prix de la ville de Metz</w:t>
      </w:r>
    </w:p>
    <w:p w14:paraId="1B784A1E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Distinctions</w:t>
      </w:r>
    </w:p>
    <w:p w14:paraId="70C01905" w14:textId="77777777" w:rsidR="00B74675" w:rsidRPr="00B74675" w:rsidRDefault="00B74675" w:rsidP="00B74675">
      <w:r w:rsidRPr="00B74675">
        <w:t>Professeur Consultant des Hôpitaux de Shanghai</w:t>
      </w:r>
      <w:r w:rsidRPr="00B74675">
        <w:br/>
        <w:t>Médaillé du Mérite Européen</w:t>
      </w:r>
      <w:r w:rsidRPr="00B74675">
        <w:br/>
        <w:t>Chevalier de la Légion d’Honneur</w:t>
      </w:r>
      <w:r w:rsidRPr="00B74675">
        <w:br/>
        <w:t>Commandeur dans l’Ordre des Palmes académiques</w:t>
      </w:r>
    </w:p>
    <w:p w14:paraId="148CC789" w14:textId="77777777" w:rsidR="00B74675" w:rsidRPr="00B74675" w:rsidRDefault="00B74675" w:rsidP="00B74675">
      <w:pPr>
        <w:rPr>
          <w:b/>
          <w:bCs/>
          <w:color w:val="FF0000"/>
        </w:rPr>
      </w:pPr>
      <w:r w:rsidRPr="00B74675">
        <w:rPr>
          <w:b/>
          <w:bCs/>
          <w:color w:val="FF0000"/>
        </w:rPr>
        <w:t>Publications</w:t>
      </w:r>
    </w:p>
    <w:p w14:paraId="77CF89D7" w14:textId="77777777" w:rsidR="00B74675" w:rsidRPr="00B74675" w:rsidRDefault="00B74675" w:rsidP="00B74675">
      <w:r w:rsidRPr="00B74675">
        <w:t>330 articles référencés dans :</w:t>
      </w:r>
    </w:p>
    <w:p w14:paraId="6FE7EA59" w14:textId="77777777" w:rsidR="00B74675" w:rsidRPr="00B74675" w:rsidRDefault="00B74675" w:rsidP="00B74675">
      <w:proofErr w:type="spellStart"/>
      <w:r w:rsidRPr="00B74675">
        <w:lastRenderedPageBreak/>
        <w:t>Mantz</w:t>
      </w:r>
      <w:proofErr w:type="spellEnd"/>
      <w:r w:rsidRPr="00B74675">
        <w:t xml:space="preserve"> Jean-Marie, Titres et Travaux scientifiques, Strasbourg 1992, à la Bibliothèque de la Faculté de médecine de Strasbourg</w:t>
      </w:r>
    </w:p>
    <w:p w14:paraId="2F16523E" w14:textId="77777777" w:rsidR="00B74675" w:rsidRPr="00B74675" w:rsidRDefault="00B74675" w:rsidP="00B74675">
      <w:r w:rsidRPr="00B74675">
        <w:t xml:space="preserve">Voici les références de </w:t>
      </w:r>
      <w:proofErr w:type="spellStart"/>
      <w:r w:rsidRPr="00B74675">
        <w:t>quelques uns</w:t>
      </w:r>
      <w:proofErr w:type="spellEnd"/>
      <w:r w:rsidRPr="00B74675">
        <w:t xml:space="preserve"> d’entre eux :</w:t>
      </w:r>
    </w:p>
    <w:p w14:paraId="065DDC62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Stock D., Tempé JD. </w:t>
      </w:r>
      <w:proofErr w:type="gramStart"/>
      <w:r w:rsidRPr="00B74675">
        <w:t>et</w:t>
      </w:r>
      <w:proofErr w:type="gramEnd"/>
      <w:r w:rsidRPr="00B74675">
        <w:t xml:space="preserve"> </w:t>
      </w:r>
      <w:proofErr w:type="spellStart"/>
      <w:r w:rsidRPr="00B74675">
        <w:t>Hammann</w:t>
      </w:r>
      <w:proofErr w:type="spellEnd"/>
      <w:r w:rsidRPr="00B74675">
        <w:t xml:space="preserve"> B.</w:t>
      </w:r>
      <w:r w:rsidRPr="00B74675">
        <w:br/>
        <w:t>Le coma dépassé, Ann. Biol. Clim. 1966, 24-5-6, 589-619</w:t>
      </w:r>
    </w:p>
    <w:p w14:paraId="59DC567E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</w:t>
      </w:r>
      <w:proofErr w:type="spellStart"/>
      <w:r w:rsidRPr="00B74675">
        <w:t>Hammann</w:t>
      </w:r>
      <w:proofErr w:type="spellEnd"/>
      <w:r w:rsidRPr="00B74675">
        <w:t xml:space="preserve"> B. et </w:t>
      </w:r>
      <w:proofErr w:type="spellStart"/>
      <w:r w:rsidRPr="00B74675">
        <w:t>Warter</w:t>
      </w:r>
      <w:proofErr w:type="spellEnd"/>
      <w:r w:rsidRPr="00B74675">
        <w:t xml:space="preserve"> J.</w:t>
      </w:r>
      <w:r w:rsidRPr="00B74675">
        <w:br/>
        <w:t>L’origine rénale de l’érythropoïétine</w:t>
      </w:r>
      <w:r w:rsidRPr="00B74675">
        <w:br/>
      </w:r>
      <w:proofErr w:type="spellStart"/>
      <w:r w:rsidRPr="00B74675">
        <w:t>Pathol</w:t>
      </w:r>
      <w:proofErr w:type="spellEnd"/>
      <w:r w:rsidRPr="00B74675">
        <w:t xml:space="preserve"> et Biol. 1967, 15, 11-12/13-14, 663-670</w:t>
      </w:r>
    </w:p>
    <w:p w14:paraId="74EF1722" w14:textId="77777777" w:rsidR="00B74675" w:rsidRPr="00B74675" w:rsidRDefault="00B74675" w:rsidP="00B74675">
      <w:pPr>
        <w:rPr>
          <w:lang w:val="en-US"/>
        </w:rPr>
      </w:pPr>
      <w:proofErr w:type="spellStart"/>
      <w:r w:rsidRPr="00B74675">
        <w:t>Mantz</w:t>
      </w:r>
      <w:proofErr w:type="spellEnd"/>
      <w:r w:rsidRPr="00B74675">
        <w:t xml:space="preserve"> JM., Tempé JD. </w:t>
      </w:r>
      <w:proofErr w:type="gramStart"/>
      <w:r w:rsidRPr="00B74675">
        <w:t>et</w:t>
      </w:r>
      <w:proofErr w:type="gramEnd"/>
      <w:r w:rsidRPr="00B74675">
        <w:t xml:space="preserve"> Jaeger A.</w:t>
      </w:r>
      <w:r w:rsidRPr="00B74675">
        <w:br/>
        <w:t>Le tétanos. Traitement et prévention</w:t>
      </w:r>
      <w:r w:rsidRPr="00B74675">
        <w:br/>
        <w:t xml:space="preserve">Arch. Mal. </w:t>
      </w:r>
      <w:r w:rsidRPr="00B74675">
        <w:rPr>
          <w:lang w:val="en-US"/>
        </w:rPr>
        <w:t>Prof 1979, T 35, n° 6, 647-653</w:t>
      </w:r>
    </w:p>
    <w:p w14:paraId="13575AC1" w14:textId="77777777" w:rsidR="00B74675" w:rsidRPr="00B74675" w:rsidRDefault="00B74675" w:rsidP="00B74675">
      <w:pPr>
        <w:rPr>
          <w:lang w:val="en-US"/>
        </w:rPr>
      </w:pPr>
      <w:r w:rsidRPr="00B74675">
        <w:rPr>
          <w:lang w:val="en-US"/>
        </w:rPr>
        <w:t>Porte A. Stoeckel ME., Mantz JM., Tempé JD. et Jaeger A. et Balzenschlager A.</w:t>
      </w:r>
      <w:r w:rsidRPr="00B74675">
        <w:rPr>
          <w:lang w:val="en-US"/>
        </w:rPr>
        <w:br/>
        <w:t>Acute interstitial pulmonary fibrosis Study of 19 cases</w:t>
      </w:r>
      <w:r w:rsidRPr="00B74675">
        <w:rPr>
          <w:lang w:val="en-US"/>
        </w:rPr>
        <w:br/>
        <w:t>Intens. Care Med. 1970, 4 181-191</w:t>
      </w:r>
    </w:p>
    <w:p w14:paraId="19416B11" w14:textId="77777777" w:rsidR="00B74675" w:rsidRPr="00B74675" w:rsidRDefault="00B74675" w:rsidP="00B74675">
      <w:r w:rsidRPr="00B74675">
        <w:rPr>
          <w:lang w:val="en-US"/>
        </w:rPr>
        <w:t>Mantz JM., Kopferschmitt J., Jaeglé HL., Jaeger A., Sauder Ph.</w:t>
      </w:r>
      <w:r w:rsidRPr="00B74675">
        <w:rPr>
          <w:lang w:val="en-US"/>
        </w:rPr>
        <w:br/>
      </w:r>
      <w:r w:rsidRPr="00B74675">
        <w:t>Physiopathologie de l’</w:t>
      </w:r>
      <w:proofErr w:type="spellStart"/>
      <w:r w:rsidRPr="00B74675">
        <w:t>oedème</w:t>
      </w:r>
      <w:proofErr w:type="spellEnd"/>
      <w:r w:rsidRPr="00B74675">
        <w:t xml:space="preserve"> </w:t>
      </w:r>
      <w:proofErr w:type="spellStart"/>
      <w:r w:rsidRPr="00B74675">
        <w:t>cerebral</w:t>
      </w:r>
      <w:proofErr w:type="spellEnd"/>
      <w:r w:rsidRPr="00B74675">
        <w:br/>
      </w:r>
      <w:proofErr w:type="gramStart"/>
      <w:r w:rsidRPr="00B74675">
        <w:t>Les</w:t>
      </w:r>
      <w:proofErr w:type="gramEnd"/>
      <w:r w:rsidRPr="00B74675">
        <w:t xml:space="preserve"> comas, 1 vol, Paris, Expansion scientifique française, 1986, 103-130</w:t>
      </w:r>
    </w:p>
    <w:p w14:paraId="7DB5338E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Porte R et coll</w:t>
      </w:r>
      <w:r w:rsidRPr="00B74675">
        <w:br/>
        <w:t>Syndrome de Sheehan (Stéatose hépatique aigüe de la grossesse, 8 observations)</w:t>
      </w:r>
      <w:r w:rsidRPr="00B74675">
        <w:br/>
        <w:t>Bull. Acad. Nat. Méd., 1987, 171, n° 9, 1935-1942</w:t>
      </w:r>
    </w:p>
    <w:p w14:paraId="2B87BA42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Science et éthique</w:t>
      </w:r>
      <w:r w:rsidRPr="00B74675">
        <w:br/>
        <w:t>Le Rotarien 1995, n° 501, 27-32</w:t>
      </w:r>
    </w:p>
    <w:p w14:paraId="11015091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Urgences maternelles périnatales</w:t>
      </w:r>
      <w:r w:rsidRPr="00B74675">
        <w:br/>
        <w:t>La Presse Méd., 1996, 25, n° 31, 1492-1500</w:t>
      </w:r>
    </w:p>
    <w:p w14:paraId="7A7C954D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 </w:t>
      </w:r>
      <w:proofErr w:type="gramStart"/>
      <w:r w:rsidRPr="00B74675">
        <w:t>et</w:t>
      </w:r>
      <w:proofErr w:type="gramEnd"/>
      <w:r w:rsidRPr="00B74675">
        <w:t xml:space="preserve"> Stock ME., A propos de la toxicité pulmonaire de l’oxygène</w:t>
      </w:r>
      <w:r w:rsidRPr="00B74675">
        <w:br/>
        <w:t xml:space="preserve">Bull. Acad. </w:t>
      </w:r>
      <w:proofErr w:type="spellStart"/>
      <w:r w:rsidRPr="00B74675">
        <w:t>Natle</w:t>
      </w:r>
      <w:proofErr w:type="spellEnd"/>
      <w:r w:rsidRPr="00B74675">
        <w:t>. Med. 2000, 184, n°2, 415-430</w:t>
      </w:r>
    </w:p>
    <w:p w14:paraId="1878A7E2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Euthanasie, la magie d’un mot</w:t>
      </w:r>
      <w:r w:rsidRPr="00B74675">
        <w:br/>
        <w:t>La Presse Med. 2003, T 32, n° 36, 1681-1729</w:t>
      </w:r>
    </w:p>
    <w:p w14:paraId="67CD34C8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et </w:t>
      </w:r>
      <w:proofErr w:type="spellStart"/>
      <w:r w:rsidRPr="00B74675">
        <w:t>Wattel</w:t>
      </w:r>
      <w:proofErr w:type="spellEnd"/>
      <w:r w:rsidRPr="00B74675">
        <w:t xml:space="preserve"> F.</w:t>
      </w:r>
      <w:r w:rsidRPr="00B74675">
        <w:br/>
        <w:t>Importance de la Communication dans la relation soignant-soigné</w:t>
      </w:r>
      <w:r w:rsidRPr="00B74675">
        <w:br/>
        <w:t xml:space="preserve">Bull. Acad. </w:t>
      </w:r>
      <w:proofErr w:type="spellStart"/>
      <w:r w:rsidRPr="00B74675">
        <w:t>Natle</w:t>
      </w:r>
      <w:proofErr w:type="spellEnd"/>
      <w:r w:rsidRPr="00B74675">
        <w:t xml:space="preserve"> Méd. 2006, 190, n° 6, 1999-2011</w:t>
      </w:r>
    </w:p>
    <w:p w14:paraId="466ED8E3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Problèmes éthiques médicaux d’actualité</w:t>
      </w:r>
      <w:r w:rsidRPr="00B74675">
        <w:br/>
        <w:t xml:space="preserve">Mémoires Acad. </w:t>
      </w:r>
      <w:proofErr w:type="spellStart"/>
      <w:r w:rsidRPr="00B74675">
        <w:t>Natle</w:t>
      </w:r>
      <w:proofErr w:type="spellEnd"/>
      <w:r w:rsidRPr="00B74675">
        <w:t xml:space="preserve"> de Metz, 2008, 259-276</w:t>
      </w:r>
    </w:p>
    <w:p w14:paraId="25835C73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Marcelli A. et </w:t>
      </w:r>
      <w:proofErr w:type="spellStart"/>
      <w:r w:rsidRPr="00B74675">
        <w:t>Wattel</w:t>
      </w:r>
      <w:proofErr w:type="spellEnd"/>
      <w:r w:rsidRPr="00B74675">
        <w:t xml:space="preserve"> F.</w:t>
      </w:r>
      <w:r w:rsidRPr="00B74675">
        <w:br/>
        <w:t>Faciliter l’adoption nationale.</w:t>
      </w:r>
      <w:r w:rsidRPr="00B74675">
        <w:br/>
        <w:t xml:space="preserve">Bull. Acad. </w:t>
      </w:r>
      <w:proofErr w:type="spellStart"/>
      <w:r w:rsidRPr="00B74675">
        <w:t>Natle</w:t>
      </w:r>
      <w:proofErr w:type="spellEnd"/>
      <w:r w:rsidRPr="00B74675">
        <w:t xml:space="preserve"> Med. 2011, 195, n° 2, 431-446</w:t>
      </w:r>
    </w:p>
    <w:p w14:paraId="3B7E7567" w14:textId="77777777" w:rsidR="00B74675" w:rsidRPr="00B74675" w:rsidRDefault="00B74675" w:rsidP="00B74675">
      <w:proofErr w:type="spellStart"/>
      <w:r w:rsidRPr="00B74675">
        <w:t>Mantz</w:t>
      </w:r>
      <w:proofErr w:type="spellEnd"/>
      <w:r w:rsidRPr="00B74675">
        <w:t xml:space="preserve"> JM., L’éthique médicale </w:t>
      </w:r>
      <w:proofErr w:type="gramStart"/>
      <w:r w:rsidRPr="00B74675">
        <w:t>en questions</w:t>
      </w:r>
      <w:proofErr w:type="gramEnd"/>
      <w:r w:rsidRPr="00B74675">
        <w:br/>
        <w:t>2° éd. Lavoisier, Paris, 2016</w:t>
      </w:r>
    </w:p>
    <w:p w14:paraId="7D6AD126" w14:textId="77777777" w:rsidR="00B74675" w:rsidRPr="00B74675" w:rsidRDefault="00B74675" w:rsidP="00B74675">
      <w:r w:rsidRPr="00B74675">
        <w:lastRenderedPageBreak/>
        <w:t xml:space="preserve">Antony P., </w:t>
      </w:r>
      <w:proofErr w:type="spellStart"/>
      <w:r w:rsidRPr="00B74675">
        <w:t>Romier</w:t>
      </w:r>
      <w:proofErr w:type="spellEnd"/>
      <w:r w:rsidRPr="00B74675">
        <w:t xml:space="preserve"> Ch. et </w:t>
      </w:r>
      <w:proofErr w:type="spellStart"/>
      <w:r w:rsidRPr="00B74675">
        <w:t>Mantz</w:t>
      </w:r>
      <w:proofErr w:type="spellEnd"/>
      <w:r w:rsidRPr="00B74675">
        <w:t xml:space="preserve"> JM.</w:t>
      </w:r>
      <w:r w:rsidRPr="00B74675">
        <w:br/>
        <w:t>Histoire de la société de Biologie de Strasbourg</w:t>
      </w:r>
      <w:r w:rsidRPr="00B74675">
        <w:br/>
        <w:t>Biologie aujourd’hui : 2017, 211, 118, 117-125</w:t>
      </w:r>
    </w:p>
    <w:p w14:paraId="05E68BC1" w14:textId="77777777" w:rsidR="00B74675" w:rsidRPr="00B74675" w:rsidRDefault="00B74675" w:rsidP="00B74675">
      <w:r w:rsidRPr="00B74675">
        <w:t>Ouvrages collectifs</w:t>
      </w:r>
    </w:p>
    <w:p w14:paraId="788C22C8" w14:textId="77777777" w:rsidR="00B74675" w:rsidRPr="00B74675" w:rsidRDefault="00B74675" w:rsidP="00B74675">
      <w:r w:rsidRPr="00B74675">
        <w:t>Histoire de la médecine à Strasbourg</w:t>
      </w:r>
      <w:r w:rsidRPr="00B74675">
        <w:br/>
      </w:r>
      <w:proofErr w:type="spellStart"/>
      <w:r w:rsidRPr="00B74675">
        <w:t>Mantz</w:t>
      </w:r>
      <w:proofErr w:type="spellEnd"/>
      <w:r w:rsidRPr="00B74675">
        <w:t xml:space="preserve"> JM. </w:t>
      </w:r>
      <w:proofErr w:type="gramStart"/>
      <w:r w:rsidRPr="00B74675">
        <w:t>et</w:t>
      </w:r>
      <w:proofErr w:type="gramEnd"/>
      <w:r w:rsidRPr="00B74675">
        <w:t xml:space="preserve"> </w:t>
      </w:r>
      <w:proofErr w:type="spellStart"/>
      <w:r w:rsidRPr="00B74675">
        <w:t>Heran</w:t>
      </w:r>
      <w:proofErr w:type="spellEnd"/>
      <w:r w:rsidRPr="00B74675">
        <w:t xml:space="preserve"> J.</w:t>
      </w:r>
      <w:r w:rsidRPr="00B74675">
        <w:br/>
        <w:t>Ed. La Nuée bleue, Strasbourg, 1997</w:t>
      </w:r>
    </w:p>
    <w:p w14:paraId="331F5149" w14:textId="77777777" w:rsidR="00B74675" w:rsidRPr="00B74675" w:rsidRDefault="00B74675" w:rsidP="00B74675">
      <w:r w:rsidRPr="00B74675">
        <w:t>La réanimation, naissance d’un concept</w:t>
      </w:r>
      <w:r w:rsidRPr="00B74675">
        <w:br/>
        <w:t>avec Goulon M. et Coll.</w:t>
      </w:r>
      <w:r w:rsidRPr="00B74675">
        <w:br/>
        <w:t>Ed. Maloine, Paris, 2004</w:t>
      </w:r>
    </w:p>
    <w:p w14:paraId="537E3675" w14:textId="77777777" w:rsidR="00B74675" w:rsidRPr="00B74675" w:rsidRDefault="00B74675" w:rsidP="00B74675">
      <w:proofErr w:type="spellStart"/>
      <w:r w:rsidRPr="00B74675">
        <w:t>Ethique</w:t>
      </w:r>
      <w:proofErr w:type="spellEnd"/>
      <w:r w:rsidRPr="00B74675">
        <w:t xml:space="preserve"> et thérapeutique : témoignages européens</w:t>
      </w:r>
      <w:r w:rsidRPr="00B74675">
        <w:br/>
      </w:r>
      <w:proofErr w:type="spellStart"/>
      <w:r w:rsidRPr="00B74675">
        <w:t>Mantz</w:t>
      </w:r>
      <w:proofErr w:type="spellEnd"/>
      <w:r w:rsidRPr="00B74675">
        <w:t xml:space="preserve"> JM., </w:t>
      </w:r>
      <w:proofErr w:type="spellStart"/>
      <w:r w:rsidRPr="00B74675">
        <w:t>Grandmottet</w:t>
      </w:r>
      <w:proofErr w:type="spellEnd"/>
      <w:r w:rsidRPr="00B74675">
        <w:t xml:space="preserve"> P. et Queneau P.</w:t>
      </w:r>
      <w:r w:rsidRPr="00B74675">
        <w:br/>
        <w:t>Ed. Presse Univ., Strasbourg, 2000</w:t>
      </w:r>
    </w:p>
    <w:p w14:paraId="2BFC17A6" w14:textId="77777777" w:rsidR="00B74675" w:rsidRPr="00B74675" w:rsidRDefault="00B74675" w:rsidP="00B74675">
      <w:r w:rsidRPr="00B74675">
        <w:t>Divers</w:t>
      </w:r>
    </w:p>
    <w:p w14:paraId="0123F96D" w14:textId="77777777" w:rsidR="00B74675" w:rsidRPr="00B74675" w:rsidRDefault="00B74675" w:rsidP="00B74675">
      <w:r w:rsidRPr="00B74675">
        <w:t>Rimes du soir et du matin</w:t>
      </w:r>
      <w:r w:rsidRPr="00B74675">
        <w:br/>
        <w:t>Ed. Fiacre, Sceaux, 2014</w:t>
      </w:r>
    </w:p>
    <w:p w14:paraId="5C246DF6" w14:textId="77777777" w:rsidR="00B74675" w:rsidRPr="00B74675" w:rsidRDefault="00B74675" w:rsidP="00B74675">
      <w:r w:rsidRPr="00B74675">
        <w:t>16 nouvelles brèves</w:t>
      </w:r>
      <w:r w:rsidRPr="00B74675">
        <w:br/>
        <w:t>Ed. Baudelaire, Lyon, 2014</w:t>
      </w:r>
    </w:p>
    <w:p w14:paraId="7C9B6C61" w14:textId="77777777" w:rsidR="00B74675" w:rsidRPr="00B74675" w:rsidRDefault="00B74675" w:rsidP="00B74675">
      <w:r w:rsidRPr="00B74675">
        <w:t>Pierres et poésies</w:t>
      </w:r>
      <w:r w:rsidRPr="00B74675">
        <w:br/>
        <w:t>Ed. Fiacre, sous-presse, Sceaux</w:t>
      </w:r>
    </w:p>
    <w:p w14:paraId="45EBD8CA" w14:textId="77777777" w:rsidR="008F5777" w:rsidRDefault="008F5777"/>
    <w:sectPr w:rsidR="008F5777" w:rsidSect="00414081">
      <w:pgSz w:w="11901" w:h="16840"/>
      <w:pgMar w:top="737" w:right="737" w:bottom="794" w:left="964" w:header="1418" w:footer="141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75"/>
    <w:rsid w:val="001D137E"/>
    <w:rsid w:val="00414081"/>
    <w:rsid w:val="004A7E08"/>
    <w:rsid w:val="008F5777"/>
    <w:rsid w:val="00B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BFD0C"/>
  <w15:chartTrackingRefBased/>
  <w15:docId w15:val="{80776009-C534-D34B-B959-07D326B8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46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46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46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46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46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46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46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46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46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46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4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812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Hirlimann</dc:creator>
  <cp:keywords/>
  <dc:description/>
  <cp:lastModifiedBy>Charles Hirlimann</cp:lastModifiedBy>
  <cp:revision>1</cp:revision>
  <dcterms:created xsi:type="dcterms:W3CDTF">2025-05-11T06:08:00Z</dcterms:created>
  <dcterms:modified xsi:type="dcterms:W3CDTF">2025-05-11T06:12:00Z</dcterms:modified>
</cp:coreProperties>
</file>